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081FDAEA"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5A0828">
        <w:rPr>
          <w:rFonts w:ascii="Verdana" w:hAnsi="Verdana" w:cs="Arial"/>
          <w:b/>
          <w:bCs/>
          <w:szCs w:val="20"/>
        </w:rPr>
        <w:t>3</w:t>
      </w:r>
      <w:r w:rsidR="001B7E92">
        <w:rPr>
          <w:rFonts w:ascii="Verdana" w:hAnsi="Verdana" w:cs="Arial"/>
          <w:b/>
          <w:bCs/>
          <w:szCs w:val="20"/>
        </w:rPr>
        <w:t>9</w:t>
      </w:r>
      <w:r>
        <w:rPr>
          <w:rFonts w:ascii="Verdana" w:hAnsi="Verdana" w:cs="Arial"/>
          <w:b/>
          <w:bCs/>
          <w:szCs w:val="20"/>
        </w:rPr>
        <w:t>/2025</w:t>
      </w:r>
    </w:p>
    <w:p w14:paraId="1E3B6F21" w14:textId="2DA8D919"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1B7E92">
        <w:rPr>
          <w:rFonts w:ascii="Verdana" w:hAnsi="Verdana" w:cs="Arial"/>
          <w:b/>
          <w:bCs/>
          <w:szCs w:val="20"/>
        </w:rPr>
        <w:t>2839</w:t>
      </w:r>
      <w:r>
        <w:rPr>
          <w:rFonts w:ascii="Verdana" w:hAnsi="Verdana" w:cs="Arial"/>
          <w:b/>
          <w:bCs/>
          <w:szCs w:val="20"/>
        </w:rPr>
        <w:t xml:space="preserve">/2025 de </w:t>
      </w:r>
      <w:r w:rsidR="00560DA7">
        <w:rPr>
          <w:rFonts w:ascii="Verdana" w:hAnsi="Verdana" w:cs="Arial"/>
          <w:b/>
          <w:bCs/>
          <w:szCs w:val="20"/>
        </w:rPr>
        <w:t>1</w:t>
      </w:r>
      <w:r w:rsidR="001B7E92">
        <w:rPr>
          <w:rFonts w:ascii="Verdana" w:hAnsi="Verdana" w:cs="Arial"/>
          <w:b/>
          <w:bCs/>
          <w:szCs w:val="20"/>
        </w:rPr>
        <w:t>1</w:t>
      </w:r>
      <w:r>
        <w:rPr>
          <w:rFonts w:ascii="Verdana" w:hAnsi="Verdana" w:cs="Arial"/>
          <w:b/>
          <w:bCs/>
          <w:szCs w:val="20"/>
        </w:rPr>
        <w:t>/0</w:t>
      </w:r>
      <w:r w:rsidR="001B7E92">
        <w:rPr>
          <w:rFonts w:ascii="Verdana" w:hAnsi="Verdana" w:cs="Arial"/>
          <w:b/>
          <w:bCs/>
          <w:szCs w:val="20"/>
        </w:rPr>
        <w:t>4</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9800295"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F05525">
        <w:rPr>
          <w:rFonts w:ascii="Verdana" w:eastAsia="Arial" w:hAnsi="Verdana" w:cs="Arial"/>
          <w:color w:val="000000"/>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456D3076"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431607">
        <w:rPr>
          <w:rFonts w:ascii="Verdana" w:hAnsi="Verdana" w:cs="Arial"/>
          <w:b/>
          <w:bCs/>
          <w:szCs w:val="20"/>
        </w:rPr>
        <w:t>31</w:t>
      </w:r>
      <w:r>
        <w:rPr>
          <w:rFonts w:ascii="Verdana" w:hAnsi="Verdana" w:cs="Arial"/>
          <w:b/>
          <w:bCs/>
          <w:szCs w:val="20"/>
        </w:rPr>
        <w:t>/</w:t>
      </w:r>
      <w:r w:rsidR="00431607">
        <w:rPr>
          <w:rFonts w:ascii="Verdana" w:hAnsi="Verdana" w:cs="Arial"/>
          <w:b/>
          <w:bCs/>
          <w:szCs w:val="20"/>
        </w:rPr>
        <w:t>07</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7674CAD1"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431607">
        <w:rPr>
          <w:rFonts w:ascii="Verdana" w:hAnsi="Verdana" w:cs="Arial"/>
          <w:b/>
          <w:bCs/>
          <w:szCs w:val="20"/>
        </w:rPr>
        <w:t>09</w:t>
      </w:r>
      <w:r>
        <w:rPr>
          <w:rFonts w:ascii="Verdana" w:hAnsi="Verdana" w:cs="Arial"/>
          <w:b/>
          <w:bCs/>
          <w:szCs w:val="20"/>
        </w:rPr>
        <w:t>h</w:t>
      </w:r>
      <w:r w:rsidR="00431607">
        <w:rPr>
          <w:rFonts w:ascii="Verdana" w:hAnsi="Verdana" w:cs="Arial"/>
          <w:b/>
          <w:bCs/>
          <w:szCs w:val="20"/>
        </w:rPr>
        <w:t>00</w:t>
      </w:r>
      <w:r>
        <w:rPr>
          <w:rFonts w:ascii="Verdana" w:hAnsi="Verdana" w:cs="Arial"/>
          <w:b/>
          <w:bCs/>
          <w:szCs w:val="20"/>
        </w:rPr>
        <w:t xml:space="preserve">min as </w:t>
      </w:r>
      <w:r w:rsidR="00431607">
        <w:rPr>
          <w:rFonts w:ascii="Verdana" w:hAnsi="Verdana" w:cs="Arial"/>
          <w:b/>
          <w:bCs/>
          <w:szCs w:val="20"/>
        </w:rPr>
        <w:t>15</w:t>
      </w:r>
      <w:r>
        <w:rPr>
          <w:rFonts w:ascii="Verdana" w:hAnsi="Verdana" w:cs="Arial"/>
          <w:b/>
          <w:bCs/>
          <w:szCs w:val="20"/>
        </w:rPr>
        <w:t>h</w:t>
      </w:r>
      <w:r w:rsidR="00431607">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3E1D6D9F"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1B7E92">
        <w:rPr>
          <w:rFonts w:ascii="Verdana" w:hAnsi="Verdana" w:cs="Arial"/>
          <w:szCs w:val="20"/>
        </w:rPr>
        <w:t>aquisição de equipamento para atender as necessidades do Departamento de Vigilância Ambiental (Vigilância em Saúde) através da Secretaria Municipal de Saúde</w:t>
      </w:r>
      <w:r w:rsidR="00560DA7" w:rsidRPr="00C6175D">
        <w:rPr>
          <w:rFonts w:ascii="Verdana" w:eastAsia="Times New Roman" w:hAnsi="Verdana" w:cs="Arial"/>
          <w:szCs w:val="20"/>
          <w:lang w:eastAsia="pt-BR" w:bidi="ar-SA"/>
        </w:rPr>
        <w:t>,</w:t>
      </w:r>
      <w:r w:rsidR="00560DA7">
        <w:rPr>
          <w:rFonts w:ascii="Verdana" w:hAnsi="Verdana" w:cs="Arial"/>
          <w:szCs w:val="20"/>
        </w:rPr>
        <w:t xml:space="preserve"> deste município</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0" w:type="auto"/>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06"/>
        <w:gridCol w:w="8152"/>
        <w:gridCol w:w="1022"/>
      </w:tblGrid>
      <w:tr w:rsidR="001B7E92" w14:paraId="58ECBDDF" w14:textId="77777777" w:rsidTr="001B7E92">
        <w:tc>
          <w:tcPr>
            <w:tcW w:w="706" w:type="dxa"/>
            <w:hideMark/>
          </w:tcPr>
          <w:p w14:paraId="2506D710" w14:textId="77777777" w:rsidR="001B7E92" w:rsidRDefault="001B7E92">
            <w:pPr>
              <w:pStyle w:val="Contedodatabela"/>
              <w:widowControl w:val="0"/>
              <w:jc w:val="center"/>
              <w:rPr>
                <w:rFonts w:ascii="Verdana" w:hAnsi="Verdana"/>
                <w:sz w:val="20"/>
              </w:rPr>
            </w:pPr>
            <w:r>
              <w:rPr>
                <w:rFonts w:ascii="Verdana" w:hAnsi="Verdana" w:cs="Arial"/>
                <w:b/>
                <w:bCs/>
                <w:sz w:val="20"/>
              </w:rPr>
              <w:t>Item</w:t>
            </w:r>
          </w:p>
        </w:tc>
        <w:tc>
          <w:tcPr>
            <w:tcW w:w="8152" w:type="dxa"/>
            <w:hideMark/>
          </w:tcPr>
          <w:p w14:paraId="1275454D" w14:textId="77777777" w:rsidR="001B7E92" w:rsidRDefault="001B7E92">
            <w:pPr>
              <w:pStyle w:val="Contedodatabela"/>
              <w:widowControl w:val="0"/>
              <w:jc w:val="center"/>
              <w:rPr>
                <w:rFonts w:ascii="Verdana" w:hAnsi="Verdana"/>
                <w:sz w:val="20"/>
              </w:rPr>
            </w:pPr>
            <w:r>
              <w:rPr>
                <w:rFonts w:ascii="Verdana" w:hAnsi="Verdana" w:cs="Arial"/>
                <w:b/>
                <w:bCs/>
                <w:sz w:val="20"/>
              </w:rPr>
              <w:t>Descrição</w:t>
            </w:r>
          </w:p>
        </w:tc>
        <w:tc>
          <w:tcPr>
            <w:tcW w:w="1022" w:type="dxa"/>
            <w:hideMark/>
          </w:tcPr>
          <w:p w14:paraId="37F04F33" w14:textId="77777777" w:rsidR="001B7E92" w:rsidRDefault="001B7E92">
            <w:pPr>
              <w:pStyle w:val="Contedodatabela"/>
              <w:widowControl w:val="0"/>
              <w:jc w:val="center"/>
              <w:rPr>
                <w:rFonts w:ascii="Verdana" w:hAnsi="Verdana"/>
                <w:sz w:val="20"/>
              </w:rPr>
            </w:pPr>
            <w:r>
              <w:rPr>
                <w:rFonts w:ascii="Verdana" w:hAnsi="Verdana" w:cs="Arial"/>
                <w:b/>
                <w:bCs/>
                <w:sz w:val="20"/>
              </w:rPr>
              <w:t>Quant</w:t>
            </w:r>
          </w:p>
        </w:tc>
      </w:tr>
      <w:tr w:rsidR="001B7E92" w14:paraId="3D406B45" w14:textId="77777777" w:rsidTr="001B7E92">
        <w:tc>
          <w:tcPr>
            <w:tcW w:w="706" w:type="dxa"/>
            <w:hideMark/>
          </w:tcPr>
          <w:p w14:paraId="0D3D0947" w14:textId="77777777" w:rsidR="001B7E92" w:rsidRDefault="001B7E92">
            <w:pPr>
              <w:pStyle w:val="Contedodatabela"/>
              <w:widowControl w:val="0"/>
              <w:jc w:val="center"/>
              <w:rPr>
                <w:rFonts w:ascii="Verdana" w:hAnsi="Verdana"/>
                <w:sz w:val="20"/>
              </w:rPr>
            </w:pPr>
            <w:r>
              <w:rPr>
                <w:rFonts w:ascii="Verdana" w:hAnsi="Verdana" w:cs="Arial"/>
                <w:sz w:val="20"/>
                <w:lang w:eastAsia="zh-CN"/>
              </w:rPr>
              <w:t>01</w:t>
            </w:r>
          </w:p>
        </w:tc>
        <w:tc>
          <w:tcPr>
            <w:tcW w:w="8152" w:type="dxa"/>
            <w:hideMark/>
          </w:tcPr>
          <w:p w14:paraId="7999A688" w14:textId="77777777" w:rsidR="001B7E92" w:rsidRDefault="001B7E92">
            <w:pPr>
              <w:widowControl w:val="0"/>
              <w:jc w:val="both"/>
              <w:rPr>
                <w:rFonts w:ascii="Verdana" w:hAnsi="Verdana"/>
                <w:szCs w:val="20"/>
              </w:rPr>
            </w:pPr>
            <w:r>
              <w:rPr>
                <w:rFonts w:ascii="Verdana" w:eastAsia="Calibri" w:hAnsi="Verdana" w:cs="Arial"/>
                <w:color w:val="000000"/>
                <w:szCs w:val="20"/>
                <w:lang w:eastAsia="en-US"/>
              </w:rPr>
              <w:t>Pulverizador elétrico costal tipo 2 em 1 – capacidade mínima de 16 a 20 litros. Bomba diafragma com vazão de até 2,9 litros/min em uma pressão de trabalho de 1.5 a 4.0 BAR. Utiliza bateria de 12 volts e 7ah com autonomia de até 10 hs de trabalho contínuo, sistema de bombeamento por alavanca lateral para uso manual, tanque de inseticida fabricado em material plástico resistente com capacidade mínima de 16 a 20 litros.</w:t>
            </w:r>
          </w:p>
          <w:p w14:paraId="1696A306" w14:textId="77777777" w:rsidR="001B7E92" w:rsidRDefault="001B7E92">
            <w:pPr>
              <w:widowControl w:val="0"/>
              <w:jc w:val="both"/>
              <w:rPr>
                <w:rFonts w:ascii="Verdana" w:hAnsi="Verdana"/>
                <w:szCs w:val="20"/>
              </w:rPr>
            </w:pPr>
            <w:r>
              <w:rPr>
                <w:rFonts w:ascii="Verdana" w:eastAsia="Calibri" w:hAnsi="Verdana" w:cs="Arial"/>
                <w:szCs w:val="20"/>
              </w:rPr>
              <w:t>Possui cinto acolchoado com conexões em aço com regulagem de altura equipado com monitor de carga de bateria e carregador bivol (127-220 volts), acompanha cinco tipos diferentes de bicos, sendo dos tipos: cone, leque, cone duplo, cone de latão e chuveirinho, peso liquido de aproximadamente 6,33kg. Lança em aço inox, bico em latão, sistema de dupla filtragem da calda.</w:t>
            </w:r>
          </w:p>
        </w:tc>
        <w:tc>
          <w:tcPr>
            <w:tcW w:w="1022" w:type="dxa"/>
            <w:hideMark/>
          </w:tcPr>
          <w:p w14:paraId="2BF8DB26" w14:textId="77777777" w:rsidR="001B7E92" w:rsidRDefault="001B7E92">
            <w:pPr>
              <w:pStyle w:val="Contedodatabela"/>
              <w:widowControl w:val="0"/>
              <w:jc w:val="center"/>
              <w:rPr>
                <w:rFonts w:ascii="Verdana" w:hAnsi="Verdana"/>
                <w:sz w:val="20"/>
              </w:rPr>
            </w:pPr>
            <w:r>
              <w:rPr>
                <w:rFonts w:ascii="Verdana" w:hAnsi="Verdana" w:cs="Arial"/>
                <w:sz w:val="20"/>
                <w:lang w:eastAsia="zh-CN"/>
              </w:rPr>
              <w:t>02</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lastRenderedPageBreak/>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lastRenderedPageBreak/>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lastRenderedPageBreak/>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lastRenderedPageBreak/>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lastRenderedPageBreak/>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0D387E9E" w:rsidR="00525594" w:rsidRDefault="00525594" w:rsidP="00C02B81">
      <w:pPr>
        <w:tabs>
          <w:tab w:val="left" w:pos="588"/>
        </w:tabs>
        <w:spacing w:line="276" w:lineRule="auto"/>
        <w:jc w:val="both"/>
        <w:rPr>
          <w:rFonts w:ascii="Verdana" w:eastAsia="Arial" w:hAnsi="Verdana" w:cs="Arial"/>
          <w:szCs w:val="20"/>
        </w:rPr>
      </w:pPr>
    </w:p>
    <w:p w14:paraId="4B5E2633" w14:textId="77777777" w:rsidR="00BC76A5" w:rsidRDefault="00BC76A5"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00B124F2"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431607">
        <w:rPr>
          <w:rFonts w:ascii="Verdana" w:hAnsi="Verdana" w:cs="Arial"/>
          <w:szCs w:val="20"/>
        </w:rPr>
        <w:t>24</w:t>
      </w:r>
      <w:r>
        <w:rPr>
          <w:rFonts w:ascii="Verdana" w:hAnsi="Verdana" w:cs="Arial"/>
          <w:szCs w:val="20"/>
        </w:rPr>
        <w:t xml:space="preserve"> de </w:t>
      </w:r>
      <w:r w:rsidR="009F5B85">
        <w:rPr>
          <w:rFonts w:ascii="Verdana" w:hAnsi="Verdana" w:cs="Arial"/>
          <w:szCs w:val="20"/>
        </w:rPr>
        <w:t>ju</w:t>
      </w:r>
      <w:r w:rsidR="00431607">
        <w:rPr>
          <w:rFonts w:ascii="Verdana" w:hAnsi="Verdana" w:cs="Arial"/>
          <w:szCs w:val="20"/>
        </w:rPr>
        <w:t>l</w:t>
      </w:r>
      <w:r w:rsidR="009F5B85">
        <w:rPr>
          <w:rFonts w:ascii="Verdana" w:hAnsi="Verdana" w:cs="Arial"/>
          <w:szCs w:val="20"/>
        </w:rPr>
        <w:t>ho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37601" w14:textId="77777777" w:rsidR="00705B4F" w:rsidRDefault="00705B4F">
      <w:r>
        <w:separator/>
      </w:r>
    </w:p>
  </w:endnote>
  <w:endnote w:type="continuationSeparator" w:id="0">
    <w:p w14:paraId="4282A0D3" w14:textId="77777777" w:rsidR="00705B4F" w:rsidRDefault="00705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762A9" w14:textId="77777777" w:rsidR="00705B4F" w:rsidRDefault="00705B4F">
      <w:r>
        <w:separator/>
      </w:r>
    </w:p>
  </w:footnote>
  <w:footnote w:type="continuationSeparator" w:id="0">
    <w:p w14:paraId="5237F51C" w14:textId="77777777" w:rsidR="00705B4F" w:rsidRDefault="00705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1042B7"/>
    <w:rsid w:val="001344C4"/>
    <w:rsid w:val="001871F0"/>
    <w:rsid w:val="00191150"/>
    <w:rsid w:val="001A57FE"/>
    <w:rsid w:val="001B7E92"/>
    <w:rsid w:val="00222176"/>
    <w:rsid w:val="00253136"/>
    <w:rsid w:val="002E2789"/>
    <w:rsid w:val="00395BDE"/>
    <w:rsid w:val="003A316D"/>
    <w:rsid w:val="003E4CA8"/>
    <w:rsid w:val="00431607"/>
    <w:rsid w:val="004748A7"/>
    <w:rsid w:val="004A052E"/>
    <w:rsid w:val="00512728"/>
    <w:rsid w:val="00525594"/>
    <w:rsid w:val="00530369"/>
    <w:rsid w:val="00544899"/>
    <w:rsid w:val="00560DA7"/>
    <w:rsid w:val="005A0828"/>
    <w:rsid w:val="005A1E29"/>
    <w:rsid w:val="00621189"/>
    <w:rsid w:val="00632408"/>
    <w:rsid w:val="00705B4F"/>
    <w:rsid w:val="00797435"/>
    <w:rsid w:val="007A35A7"/>
    <w:rsid w:val="007C6CD2"/>
    <w:rsid w:val="008039BB"/>
    <w:rsid w:val="00863C60"/>
    <w:rsid w:val="008B34E5"/>
    <w:rsid w:val="008D1646"/>
    <w:rsid w:val="0098391F"/>
    <w:rsid w:val="009F5B85"/>
    <w:rsid w:val="00A864F2"/>
    <w:rsid w:val="00B453E5"/>
    <w:rsid w:val="00BB34E0"/>
    <w:rsid w:val="00BB468F"/>
    <w:rsid w:val="00BC76A5"/>
    <w:rsid w:val="00C00F6D"/>
    <w:rsid w:val="00C02B81"/>
    <w:rsid w:val="00C42948"/>
    <w:rsid w:val="00C87DF7"/>
    <w:rsid w:val="00CA696D"/>
    <w:rsid w:val="00CF6CD8"/>
    <w:rsid w:val="00DB33C1"/>
    <w:rsid w:val="00DD436B"/>
    <w:rsid w:val="00E119C3"/>
    <w:rsid w:val="00E275D8"/>
    <w:rsid w:val="00E40AA6"/>
    <w:rsid w:val="00E84B37"/>
    <w:rsid w:val="00EF5EAA"/>
    <w:rsid w:val="00F05525"/>
    <w:rsid w:val="00F23A9B"/>
    <w:rsid w:val="00F50658"/>
    <w:rsid w:val="00F5476C"/>
    <w:rsid w:val="00F6418F"/>
    <w:rsid w:val="00F9136C"/>
    <w:rsid w:val="00FA0B7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4000">
      <w:bodyDiv w:val="1"/>
      <w:marLeft w:val="0"/>
      <w:marRight w:val="0"/>
      <w:marTop w:val="0"/>
      <w:marBottom w:val="0"/>
      <w:divBdr>
        <w:top w:val="none" w:sz="0" w:space="0" w:color="auto"/>
        <w:left w:val="none" w:sz="0" w:space="0" w:color="auto"/>
        <w:bottom w:val="none" w:sz="0" w:space="0" w:color="auto"/>
        <w:right w:val="none" w:sz="0" w:space="0" w:color="auto"/>
      </w:divBdr>
    </w:div>
    <w:div w:id="1541627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10</Pages>
  <Words>4815</Words>
  <Characters>26002</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92</cp:revision>
  <cp:lastPrinted>2025-06-17T13:56:00Z</cp:lastPrinted>
  <dcterms:created xsi:type="dcterms:W3CDTF">2024-02-27T18:18:00Z</dcterms:created>
  <dcterms:modified xsi:type="dcterms:W3CDTF">2025-07-24T18:30:00Z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